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9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520"/>
        <w:gridCol w:w="8119"/>
      </w:tblGrid>
      <w:tr w:rsidR="0008511F" w14:paraId="767E1A09" w14:textId="77777777">
        <w:trPr>
          <w:trHeight w:val="1466"/>
        </w:trPr>
        <w:tc>
          <w:tcPr>
            <w:tcW w:w="2520" w:type="dxa"/>
          </w:tcPr>
          <w:p w14:paraId="26B29D1B" w14:textId="77777777" w:rsidR="009650E3" w:rsidRDefault="00854F13" w:rsidP="009650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4DBB46E" wp14:editId="2BA5E243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459740</wp:posOffset>
                      </wp:positionV>
                      <wp:extent cx="4918710" cy="0"/>
                      <wp:effectExtent l="10160" t="12065" r="508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8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3F1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36.2pt" to="475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" o:allowincell="f" strokecolor="#fc6"/>
                  </w:pict>
                </mc:Fallback>
              </mc:AlternateContent>
            </w:r>
            <w:bookmarkStart w:id="0" w:name="OLE_LINK1"/>
            <w:bookmarkStart w:id="1" w:name="OLE_LINK2"/>
            <w:r w:rsidR="003A5D53">
              <w:object w:dxaOrig="2400" w:dyaOrig="1110" w14:anchorId="15E5F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66.75pt" o:ole="" fillcolor="window">
                  <v:imagedata r:id="rId12" o:title=""/>
                </v:shape>
                <o:OLEObject Type="Embed" ProgID="PBrush" ShapeID="_x0000_i1025" DrawAspect="Content" ObjectID="_1690200294" r:id="rId13"/>
              </w:object>
            </w:r>
            <w:bookmarkEnd w:id="0"/>
            <w:bookmarkEnd w:id="1"/>
          </w:p>
          <w:p w14:paraId="2D41E0DD" w14:textId="77777777" w:rsidR="009650E3" w:rsidRPr="003A5D53" w:rsidRDefault="00556458" w:rsidP="00965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PAM SELVIG</w:t>
            </w:r>
          </w:p>
          <w:p w14:paraId="535C3FC6" w14:textId="77777777" w:rsidR="009650E3" w:rsidRPr="003A5D53" w:rsidRDefault="009650E3" w:rsidP="009650E3">
            <w:pPr>
              <w:rPr>
                <w:rFonts w:ascii="Arial" w:hAnsi="Arial" w:cs="Arial"/>
                <w:sz w:val="16"/>
                <w:szCs w:val="16"/>
              </w:rPr>
            </w:pPr>
            <w:r w:rsidRPr="003A5D53">
              <w:rPr>
                <w:rFonts w:ascii="Arial" w:hAnsi="Arial" w:cs="Arial"/>
                <w:sz w:val="16"/>
                <w:szCs w:val="16"/>
              </w:rPr>
              <w:t>Director</w:t>
            </w:r>
          </w:p>
          <w:p w14:paraId="15075F55" w14:textId="77777777" w:rsidR="003A5D53" w:rsidRPr="003A5D53" w:rsidRDefault="009650E3" w:rsidP="009650E3">
            <w:pPr>
              <w:rPr>
                <w:rFonts w:ascii="Arial" w:hAnsi="Arial" w:cs="Arial"/>
                <w:sz w:val="12"/>
                <w:szCs w:val="12"/>
              </w:rPr>
            </w:pPr>
            <w:r w:rsidRPr="003A5D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119" w:type="dxa"/>
          </w:tcPr>
          <w:p w14:paraId="56E0EF88" w14:textId="77777777" w:rsidR="0008511F" w:rsidRDefault="0008511F" w:rsidP="00EA2A56">
            <w:pPr>
              <w:rPr>
                <w:sz w:val="32"/>
              </w:rPr>
            </w:pPr>
          </w:p>
          <w:p w14:paraId="0E522254" w14:textId="77777777" w:rsidR="0008511F" w:rsidRDefault="00E966E0" w:rsidP="003A5D53">
            <w:pPr>
              <w:pStyle w:val="Heading1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</w:t>
            </w:r>
            <w:r w:rsidR="00791EC9">
              <w:rPr>
                <w:b w:val="0"/>
                <w:sz w:val="28"/>
                <w:szCs w:val="28"/>
              </w:rPr>
              <w:t>COTT</w:t>
            </w:r>
            <w:r w:rsidR="0008511F" w:rsidRPr="00965EF4">
              <w:rPr>
                <w:b w:val="0"/>
                <w:sz w:val="28"/>
                <w:szCs w:val="28"/>
              </w:rPr>
              <w:t xml:space="preserve"> C</w:t>
            </w:r>
            <w:r w:rsidR="00791EC9">
              <w:rPr>
                <w:b w:val="0"/>
                <w:sz w:val="28"/>
                <w:szCs w:val="28"/>
              </w:rPr>
              <w:t>OUNTY</w:t>
            </w:r>
            <w:r w:rsidR="0008511F" w:rsidRPr="00965EF4">
              <w:rPr>
                <w:b w:val="0"/>
                <w:sz w:val="28"/>
                <w:szCs w:val="28"/>
              </w:rPr>
              <w:t xml:space="preserve"> </w:t>
            </w:r>
            <w:r w:rsidR="00791EC9">
              <w:rPr>
                <w:b w:val="0"/>
                <w:sz w:val="28"/>
                <w:szCs w:val="28"/>
              </w:rPr>
              <w:t>HEALTH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91EC9">
              <w:rPr>
                <w:b w:val="0"/>
                <w:sz w:val="28"/>
                <w:szCs w:val="28"/>
              </w:rPr>
              <w:t>a</w:t>
            </w:r>
            <w:r>
              <w:rPr>
                <w:b w:val="0"/>
                <w:sz w:val="28"/>
                <w:szCs w:val="28"/>
              </w:rPr>
              <w:t>nd H</w:t>
            </w:r>
            <w:r w:rsidR="00791EC9">
              <w:rPr>
                <w:b w:val="0"/>
                <w:sz w:val="28"/>
                <w:szCs w:val="28"/>
              </w:rPr>
              <w:t>UMAN</w:t>
            </w:r>
            <w:r w:rsidR="0008511F" w:rsidRPr="00965E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S</w:t>
            </w:r>
            <w:r w:rsidR="00791EC9">
              <w:rPr>
                <w:b w:val="0"/>
                <w:sz w:val="28"/>
                <w:szCs w:val="28"/>
              </w:rPr>
              <w:t>ERVICES</w:t>
            </w:r>
            <w:r>
              <w:rPr>
                <w:b w:val="0"/>
                <w:sz w:val="28"/>
                <w:szCs w:val="28"/>
              </w:rPr>
              <w:t xml:space="preserve"> D</w:t>
            </w:r>
            <w:r w:rsidR="00791EC9">
              <w:rPr>
                <w:b w:val="0"/>
                <w:sz w:val="28"/>
                <w:szCs w:val="28"/>
              </w:rPr>
              <w:t>IVISION</w:t>
            </w:r>
            <w:r w:rsidR="00FD4049">
              <w:rPr>
                <w:b w:val="0"/>
                <w:sz w:val="28"/>
                <w:szCs w:val="28"/>
              </w:rPr>
              <w:t xml:space="preserve"> </w:t>
            </w:r>
          </w:p>
          <w:p w14:paraId="7FFBB5E5" w14:textId="77777777" w:rsidR="0008511F" w:rsidRDefault="00965EF4" w:rsidP="006118A4">
            <w:pPr>
              <w:rPr>
                <w:i/>
              </w:rPr>
            </w:pPr>
            <w:r>
              <w:rPr>
                <w:rFonts w:ascii="Arial" w:hAnsi="Arial" w:cs="Arial"/>
                <w:sz w:val="18"/>
              </w:rPr>
              <w:t xml:space="preserve">GOVERNMENT CENTER </w:t>
            </w:r>
            <w:r w:rsidR="00FD4049">
              <w:rPr>
                <w:rFonts w:ascii="Arial" w:hAnsi="Arial" w:cs="Arial"/>
                <w:sz w:val="18"/>
              </w:rPr>
              <w:t>300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D4049">
              <w:rPr>
                <w:rFonts w:ascii="Baskerville Old Face" w:hAnsi="Baskerville Old Face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 FOURTH AVENUE WEST</w:t>
            </w:r>
            <w:r w:rsidR="00FD4049" w:rsidRPr="00FD4049">
              <w:rPr>
                <w:rFonts w:ascii="Baskerville Old Face" w:hAnsi="Baskerville Old Face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SHAKOPEE, MN  55379-1220 </w:t>
            </w:r>
            <w:r w:rsidR="003A5D5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D4049">
              <w:rPr>
                <w:rFonts w:ascii="Arial" w:hAnsi="Arial" w:cs="Arial"/>
                <w:sz w:val="18"/>
                <w:szCs w:val="18"/>
              </w:rPr>
              <w:t>(952) 445-7751</w:t>
            </w:r>
            <w:r w:rsidRPr="00FD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049">
              <w:rPr>
                <w:rFonts w:ascii="Baskerville Old Face" w:hAnsi="Baskerville Old Face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049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(952</w:t>
            </w:r>
            <w:r w:rsidR="00FD404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A3816">
              <w:rPr>
                <w:rFonts w:ascii="Arial" w:hAnsi="Arial" w:cs="Arial"/>
                <w:sz w:val="18"/>
                <w:szCs w:val="18"/>
              </w:rPr>
              <w:t>444-980</w:t>
            </w:r>
            <w:r w:rsidR="00B57B75">
              <w:rPr>
                <w:rFonts w:ascii="Arial" w:hAnsi="Arial" w:cs="Arial"/>
                <w:sz w:val="18"/>
                <w:szCs w:val="18"/>
              </w:rPr>
              <w:t>2</w:t>
            </w:r>
            <w:r w:rsidR="00FD4049" w:rsidRPr="00FD4049">
              <w:rPr>
                <w:rFonts w:ascii="Baskerville Old Face" w:hAnsi="Baskerville Old Face" w:cs="Arial"/>
                <w:sz w:val="24"/>
                <w:szCs w:val="24"/>
              </w:rPr>
              <w:t>•</w:t>
            </w:r>
            <w:r w:rsidR="00FD4049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3A5D53" w:rsidRPr="00706D23">
              <w:rPr>
                <w:rFonts w:ascii="Arial" w:hAnsi="Arial" w:cs="Arial"/>
                <w:sz w:val="16"/>
                <w:szCs w:val="16"/>
              </w:rPr>
              <w:t>WWW.</w:t>
            </w:r>
            <w:r w:rsidR="00706D23" w:rsidRPr="00706D23">
              <w:rPr>
                <w:rFonts w:ascii="Arial" w:hAnsi="Arial" w:cs="Arial"/>
                <w:sz w:val="16"/>
                <w:szCs w:val="16"/>
              </w:rPr>
              <w:t>S</w:t>
            </w:r>
            <w:r w:rsidR="00706D23">
              <w:rPr>
                <w:rFonts w:ascii="Arial" w:hAnsi="Arial" w:cs="Arial"/>
                <w:sz w:val="16"/>
                <w:szCs w:val="16"/>
              </w:rPr>
              <w:t>COTTCOUNTYMN.GOV</w:t>
            </w:r>
            <w:r w:rsidR="003A5D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11F">
              <w:rPr>
                <w:b/>
                <w:i/>
                <w:sz w:val="18"/>
              </w:rPr>
              <w:t xml:space="preserve"> </w:t>
            </w:r>
          </w:p>
        </w:tc>
      </w:tr>
    </w:tbl>
    <w:p w14:paraId="611879FB" w14:textId="46F06842" w:rsidR="0036662D" w:rsidRPr="00C521E8" w:rsidRDefault="00EE0E9D" w:rsidP="0036662D">
      <w:pPr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 w:rsidRPr="00C521E8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 xml:space="preserve">Substance Use Disorder Direct Access </w:t>
      </w:r>
    </w:p>
    <w:p w14:paraId="1F3558A7" w14:textId="77777777" w:rsidR="0036662D" w:rsidRPr="00C521E8" w:rsidRDefault="0036662D" w:rsidP="0036662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030C86C7" w14:textId="6F47F5D2" w:rsidR="0036662D" w:rsidRPr="00C521E8" w:rsidRDefault="0036662D" w:rsidP="0036662D">
      <w:p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The state of </w:t>
      </w:r>
      <w:r w:rsidRPr="00AB3166">
        <w:rPr>
          <w:rFonts w:asciiTheme="minorHAnsi" w:eastAsiaTheme="minorHAnsi" w:hAnsiTheme="minorHAnsi" w:cstheme="minorBidi"/>
          <w:sz w:val="24"/>
          <w:szCs w:val="24"/>
        </w:rPr>
        <w:t>Minnesota</w:t>
      </w:r>
      <w:r w:rsidR="00590778" w:rsidRPr="00AB3166">
        <w:rPr>
          <w:rFonts w:asciiTheme="minorHAnsi" w:eastAsiaTheme="minorHAnsi" w:hAnsiTheme="minorHAnsi" w:cstheme="minorBidi"/>
          <w:sz w:val="24"/>
          <w:szCs w:val="24"/>
        </w:rPr>
        <w:t xml:space="preserve"> will no longer be </w:t>
      </w:r>
      <w:proofErr w:type="gramStart"/>
      <w:r w:rsidR="00590778" w:rsidRPr="00AB3166">
        <w:rPr>
          <w:rFonts w:asciiTheme="minorHAnsi" w:eastAsiaTheme="minorHAnsi" w:hAnsiTheme="minorHAnsi" w:cstheme="minorBidi"/>
          <w:sz w:val="24"/>
          <w:szCs w:val="24"/>
        </w:rPr>
        <w:t xml:space="preserve">doing </w:t>
      </w:r>
      <w:r w:rsidRPr="00AB3166">
        <w:rPr>
          <w:rFonts w:asciiTheme="minorHAnsi" w:eastAsiaTheme="minorHAnsi" w:hAnsiTheme="minorHAnsi" w:cstheme="minorBidi"/>
          <w:sz w:val="24"/>
          <w:szCs w:val="24"/>
        </w:rPr>
        <w:t xml:space="preserve"> “</w:t>
      </w:r>
      <w:proofErr w:type="gramEnd"/>
      <w:r w:rsidRPr="00AB3166">
        <w:rPr>
          <w:rFonts w:asciiTheme="minorHAnsi" w:eastAsiaTheme="minorHAnsi" w:hAnsiTheme="minorHAnsi" w:cstheme="minorBidi"/>
          <w:sz w:val="24"/>
          <w:szCs w:val="24"/>
        </w:rPr>
        <w:t>Rule 25” process</w:t>
      </w:r>
      <w:r w:rsidR="00B3563C" w:rsidRPr="00AB316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90778" w:rsidRPr="00AB3166">
        <w:rPr>
          <w:rFonts w:asciiTheme="minorHAnsi" w:eastAsiaTheme="minorHAnsi" w:hAnsiTheme="minorHAnsi" w:cstheme="minorBidi"/>
          <w:sz w:val="24"/>
          <w:szCs w:val="24"/>
        </w:rPr>
        <w:t>starting July 1</w:t>
      </w:r>
      <w:r w:rsidR="00590778" w:rsidRPr="00AB3166">
        <w:rPr>
          <w:rFonts w:asciiTheme="minorHAnsi" w:eastAsiaTheme="minorHAnsi" w:hAnsiTheme="minorHAnsi" w:cstheme="minorBidi"/>
          <w:sz w:val="24"/>
          <w:szCs w:val="24"/>
          <w:vertAlign w:val="superscript"/>
        </w:rPr>
        <w:t>st</w:t>
      </w:r>
      <w:r w:rsidR="00590778" w:rsidRPr="00AB3166">
        <w:rPr>
          <w:rFonts w:asciiTheme="minorHAnsi" w:eastAsiaTheme="minorHAnsi" w:hAnsiTheme="minorHAnsi" w:cstheme="minorBidi"/>
          <w:sz w:val="24"/>
          <w:szCs w:val="24"/>
        </w:rPr>
        <w:t xml:space="preserve"> 2022, replacing it with a new process </w:t>
      </w:r>
      <w:r w:rsidR="00B3563C" w:rsidRPr="00AB3166">
        <w:rPr>
          <w:rFonts w:asciiTheme="minorHAnsi" w:eastAsiaTheme="minorHAnsi" w:hAnsiTheme="minorHAnsi" w:cstheme="minorBidi"/>
          <w:sz w:val="24"/>
          <w:szCs w:val="24"/>
        </w:rPr>
        <w:t xml:space="preserve">to better </w:t>
      </w:r>
      <w:r w:rsidR="00B3563C" w:rsidRPr="00C521E8">
        <w:rPr>
          <w:rFonts w:asciiTheme="minorHAnsi" w:eastAsiaTheme="minorHAnsi" w:hAnsiTheme="minorHAnsi" w:cstheme="minorBidi"/>
          <w:sz w:val="24"/>
          <w:szCs w:val="24"/>
        </w:rPr>
        <w:t>serve community members through Direct Access. The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 Substance Use Disorder (SUD) Reform</w:t>
      </w:r>
      <w:r w:rsidR="00B3563C" w:rsidRPr="00C521E8">
        <w:rPr>
          <w:rFonts w:asciiTheme="minorHAnsi" w:eastAsiaTheme="minorHAnsi" w:hAnsiTheme="minorHAnsi" w:cstheme="minorBidi"/>
          <w:sz w:val="24"/>
          <w:szCs w:val="24"/>
        </w:rPr>
        <w:t xml:space="preserve"> began in October 2020 with r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>eform goals</w:t>
      </w:r>
      <w:r w:rsidR="00B3563C" w:rsidRPr="00C521E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gramStart"/>
      <w:r w:rsidR="00B3563C" w:rsidRPr="00C521E8">
        <w:rPr>
          <w:rFonts w:asciiTheme="minorHAnsi" w:eastAsiaTheme="minorHAnsi" w:hAnsiTheme="minorHAnsi" w:cstheme="minorBidi"/>
          <w:sz w:val="24"/>
          <w:szCs w:val="24"/>
        </w:rPr>
        <w:t>of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>:</w:t>
      </w:r>
      <w:proofErr w:type="gramEnd"/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 direct access to CD services, new services to support individuals, reimbursement and direct billing for assessments. </w:t>
      </w:r>
    </w:p>
    <w:p w14:paraId="129B3412" w14:textId="77777777" w:rsidR="0036662D" w:rsidRPr="00C521E8" w:rsidRDefault="0036662D" w:rsidP="0036662D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67295DB9" w14:textId="2BB733EA" w:rsidR="0036662D" w:rsidRPr="00C521E8" w:rsidRDefault="00B3563C" w:rsidP="0036662D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b/>
          <w:bCs/>
          <w:sz w:val="24"/>
          <w:szCs w:val="24"/>
        </w:rPr>
        <w:t>What is Direct Access</w:t>
      </w:r>
    </w:p>
    <w:p w14:paraId="786F886F" w14:textId="77777777" w:rsidR="00B3563C" w:rsidRPr="00C521E8" w:rsidRDefault="00B3563C" w:rsidP="00B3563C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The </w:t>
      </w:r>
      <w:r w:rsidR="0036662D" w:rsidRPr="00C521E8">
        <w:rPr>
          <w:rFonts w:asciiTheme="minorHAnsi" w:eastAsiaTheme="minorHAnsi" w:hAnsiTheme="minorHAnsi" w:cstheme="minorBidi"/>
          <w:sz w:val="24"/>
          <w:szCs w:val="24"/>
        </w:rPr>
        <w:t>Consolidated Chemical Dependency Treatment Fund (CCDTF) which fund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>ed</w:t>
      </w:r>
      <w:r w:rsidR="0036662D" w:rsidRPr="00C521E8">
        <w:rPr>
          <w:rFonts w:asciiTheme="minorHAnsi" w:eastAsiaTheme="minorHAnsi" w:hAnsiTheme="minorHAnsi" w:cstheme="minorBidi"/>
          <w:sz w:val="24"/>
          <w:szCs w:val="24"/>
        </w:rPr>
        <w:t xml:space="preserve"> individuals eligible for CD treatment is now called the Behavioral Health Fund 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>(</w:t>
      </w:r>
      <w:r w:rsidR="0036662D" w:rsidRPr="00C521E8">
        <w:rPr>
          <w:rFonts w:asciiTheme="minorHAnsi" w:eastAsiaTheme="minorHAnsi" w:hAnsiTheme="minorHAnsi" w:cstheme="minorBidi"/>
          <w:sz w:val="24"/>
          <w:szCs w:val="24"/>
        </w:rPr>
        <w:t>BHF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>)</w:t>
      </w:r>
    </w:p>
    <w:p w14:paraId="199C7B88" w14:textId="77777777" w:rsidR="00B3563C" w:rsidRPr="00C521E8" w:rsidRDefault="00B3563C" w:rsidP="00B3563C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>Chemical Use Assessments are now called Comprehensive Assessments, replacing the Rule 25 Assessment</w:t>
      </w:r>
    </w:p>
    <w:p w14:paraId="30F4A096" w14:textId="77777777" w:rsidR="00B3563C" w:rsidRPr="00C521E8" w:rsidRDefault="00B3563C" w:rsidP="00B3563C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>Requests for Chemical Use Assessments</w:t>
      </w:r>
      <w:r w:rsidR="0036662D" w:rsidRPr="00C521E8">
        <w:rPr>
          <w:rFonts w:asciiTheme="minorHAnsi" w:eastAsiaTheme="minorHAnsi" w:hAnsiTheme="minorHAnsi" w:cstheme="minorBidi"/>
          <w:sz w:val="24"/>
          <w:szCs w:val="24"/>
        </w:rPr>
        <w:t xml:space="preserve"> can be made directly to local providers 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>once</w:t>
      </w:r>
      <w:r w:rsidR="0036662D" w:rsidRPr="00C521E8">
        <w:rPr>
          <w:rFonts w:asciiTheme="minorHAnsi" w:eastAsiaTheme="minorHAnsi" w:hAnsiTheme="minorHAnsi" w:cstheme="minorBidi"/>
          <w:sz w:val="24"/>
          <w:szCs w:val="24"/>
        </w:rPr>
        <w:t xml:space="preserve"> the individual is deemed BHF eligible</w:t>
      </w:r>
    </w:p>
    <w:p w14:paraId="200BAD61" w14:textId="37015EDF" w:rsidR="00B3563C" w:rsidRPr="00C521E8" w:rsidRDefault="00B3563C" w:rsidP="00B3563C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Individuals with any form of medical assistance, </w:t>
      </w:r>
      <w:proofErr w:type="gramStart"/>
      <w:r w:rsidRPr="00C521E8">
        <w:rPr>
          <w:rFonts w:asciiTheme="minorHAnsi" w:eastAsiaTheme="minorHAnsi" w:hAnsiTheme="minorHAnsi" w:cstheme="minorBidi"/>
          <w:sz w:val="24"/>
          <w:szCs w:val="24"/>
        </w:rPr>
        <w:t>Medicaid</w:t>
      </w:r>
      <w:proofErr w:type="gramEnd"/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 or Pre-paid Health Plan, are able to go directly to a community provider to access an assessment or treatment – no county approval needed any longer</w:t>
      </w:r>
    </w:p>
    <w:p w14:paraId="311ADC56" w14:textId="77777777" w:rsidR="0036662D" w:rsidRPr="00C521E8" w:rsidRDefault="0036662D" w:rsidP="0036662D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6E839320" w14:textId="41E75836" w:rsidR="0036662D" w:rsidRPr="00C521E8" w:rsidRDefault="00B3563C" w:rsidP="0036662D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b/>
          <w:bCs/>
          <w:sz w:val="24"/>
          <w:szCs w:val="24"/>
        </w:rPr>
        <w:t>Behavioral Health Fund</w:t>
      </w:r>
    </w:p>
    <w:p w14:paraId="48B02231" w14:textId="015DE3A7" w:rsidR="0036662D" w:rsidRPr="00C521E8" w:rsidRDefault="0036662D" w:rsidP="00C521E8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>Individuals requesting public funding (BHF) for chemical health service must be determined eligible by the</w:t>
      </w:r>
      <w:r w:rsidR="00B3563C" w:rsidRPr="00C521E8">
        <w:rPr>
          <w:rFonts w:asciiTheme="minorHAnsi" w:eastAsiaTheme="minorHAnsi" w:hAnsiTheme="minorHAnsi" w:cstheme="minorBidi"/>
          <w:sz w:val="24"/>
          <w:szCs w:val="24"/>
        </w:rPr>
        <w:t xml:space="preserve">ir county of residency (where are they residing at the time of the application). If homeless and uncertain how to complete the residency, </w:t>
      </w:r>
      <w:r w:rsidR="00C521E8" w:rsidRPr="00C521E8">
        <w:rPr>
          <w:rFonts w:asciiTheme="minorHAnsi" w:eastAsiaTheme="minorHAnsi" w:hAnsiTheme="minorHAnsi" w:cstheme="minorBidi"/>
          <w:sz w:val="24"/>
          <w:szCs w:val="24"/>
        </w:rPr>
        <w:t>can call the Chemical Use Department to discuss further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0DBF0AFB" w14:textId="5D0F4F01" w:rsidR="00C521E8" w:rsidRPr="00C521E8" w:rsidRDefault="00C521E8" w:rsidP="00C521E8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Income guidelines set by the State of Minnesota are followed in determining income eligibility.  </w:t>
      </w:r>
    </w:p>
    <w:p w14:paraId="2F56B7B3" w14:textId="133601E5" w:rsidR="00C521E8" w:rsidRPr="00C521E8" w:rsidRDefault="00C521E8" w:rsidP="00C521E8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Individuals who are receiving any form of Medical Assistance </w:t>
      </w:r>
      <w:r w:rsidR="001A146D">
        <w:rPr>
          <w:rFonts w:asciiTheme="minorHAnsi" w:eastAsiaTheme="minorHAnsi" w:hAnsiTheme="minorHAnsi" w:cstheme="minorBidi"/>
          <w:sz w:val="24"/>
          <w:szCs w:val="24"/>
        </w:rPr>
        <w:t>are</w:t>
      </w: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 not eligible to apply for the BHF</w:t>
      </w:r>
    </w:p>
    <w:p w14:paraId="7549F285" w14:textId="18F4AC00" w:rsidR="00C521E8" w:rsidRPr="00C521E8" w:rsidRDefault="00C521E8" w:rsidP="00C521E8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 xml:space="preserve">The BHF can be used to pay treatment in full or cover deductibles/co-pays for individuals with a commercial plan but are also income eligible for the BHF. </w:t>
      </w:r>
    </w:p>
    <w:p w14:paraId="76F66087" w14:textId="1832F675" w:rsidR="00B3563C" w:rsidRPr="00C521E8" w:rsidRDefault="00B3563C" w:rsidP="00B3563C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C521E8">
        <w:rPr>
          <w:rFonts w:asciiTheme="minorHAnsi" w:eastAsiaTheme="minorHAnsi" w:hAnsiTheme="minorHAnsi" w:cstheme="minorBidi"/>
          <w:sz w:val="24"/>
          <w:szCs w:val="24"/>
        </w:rPr>
        <w:t>Individuals who are BHF eligible are deemed eligible for 6-month periods, so do not need to loop back to the county each time a CD service is needed during this 6-month period</w:t>
      </w:r>
    </w:p>
    <w:p w14:paraId="76259555" w14:textId="141C8934" w:rsidR="00C521E8" w:rsidRPr="00C521E8" w:rsidRDefault="00C521E8" w:rsidP="00C521E8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14:paraId="39ADB12C" w14:textId="77777777" w:rsidR="00B3563C" w:rsidRPr="00C521E8" w:rsidRDefault="00B3563C" w:rsidP="00B3563C">
      <w:pPr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20C09320" w14:textId="2463AC5D" w:rsidR="0036662D" w:rsidRPr="00C521E8" w:rsidRDefault="009D20A1" w:rsidP="00DC7E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21E8">
        <w:rPr>
          <w:rFonts w:asciiTheme="minorHAnsi" w:hAnsiTheme="minorHAnsi" w:cstheme="minorHAnsi"/>
          <w:sz w:val="24"/>
          <w:szCs w:val="24"/>
        </w:rPr>
        <w:t>*</w:t>
      </w:r>
      <w:r w:rsidR="0036662D" w:rsidRPr="00C521E8">
        <w:rPr>
          <w:rFonts w:asciiTheme="minorHAnsi" w:hAnsiTheme="minorHAnsi" w:cstheme="minorHAnsi"/>
          <w:sz w:val="24"/>
          <w:szCs w:val="24"/>
        </w:rPr>
        <w:t>For additional questions please contact Scott County Chemical Dependency</w:t>
      </w:r>
      <w:r w:rsidRPr="00C521E8">
        <w:rPr>
          <w:rFonts w:asciiTheme="minorHAnsi" w:hAnsiTheme="minorHAnsi" w:cstheme="minorHAnsi"/>
          <w:sz w:val="24"/>
          <w:szCs w:val="24"/>
        </w:rPr>
        <w:t xml:space="preserve"> Unit</w:t>
      </w:r>
      <w:r w:rsidR="0036662D" w:rsidRPr="00C521E8">
        <w:rPr>
          <w:rFonts w:asciiTheme="minorHAnsi" w:hAnsiTheme="minorHAnsi" w:cstheme="minorHAnsi"/>
          <w:sz w:val="24"/>
          <w:szCs w:val="24"/>
        </w:rPr>
        <w:t xml:space="preserve"> at 952-496</w:t>
      </w:r>
      <w:r w:rsidRPr="00C521E8">
        <w:rPr>
          <w:rFonts w:asciiTheme="minorHAnsi" w:hAnsiTheme="minorHAnsi" w:cstheme="minorHAnsi"/>
          <w:sz w:val="24"/>
          <w:szCs w:val="24"/>
        </w:rPr>
        <w:t>-8358</w:t>
      </w:r>
    </w:p>
    <w:sectPr w:rsidR="0036662D" w:rsidRPr="00C521E8" w:rsidSect="0036662D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C19E" w14:textId="77777777" w:rsidR="001330B0" w:rsidRDefault="001330B0" w:rsidP="003E7ADB">
      <w:r>
        <w:separator/>
      </w:r>
    </w:p>
  </w:endnote>
  <w:endnote w:type="continuationSeparator" w:id="0">
    <w:p w14:paraId="23FC9528" w14:textId="77777777" w:rsidR="001330B0" w:rsidRDefault="001330B0" w:rsidP="003E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A2B6" w14:textId="77777777" w:rsidR="00E966E0" w:rsidRDefault="00E966E0" w:rsidP="003E7ADB">
    <w:pPr>
      <w:pStyle w:val="Footer"/>
      <w:jc w:val="center"/>
      <w:rPr>
        <w:i/>
      </w:rPr>
    </w:pPr>
    <w:r>
      <w:rPr>
        <w:i/>
      </w:rPr>
      <w:t>An Equal Opportunity/Safety Aware Employer</w:t>
    </w:r>
  </w:p>
  <w:p w14:paraId="28B7F550" w14:textId="77777777" w:rsidR="00E966E0" w:rsidRPr="003E7ADB" w:rsidRDefault="00E966E0" w:rsidP="003E7ADB">
    <w:pPr>
      <w:pStyle w:val="Footer"/>
      <w:jc w:val="center"/>
      <w:rPr>
        <w:i/>
      </w:rPr>
    </w:pPr>
  </w:p>
  <w:p w14:paraId="344AC5B2" w14:textId="77777777" w:rsidR="00E966E0" w:rsidRDefault="00E9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6132" w14:textId="77777777" w:rsidR="001330B0" w:rsidRDefault="001330B0" w:rsidP="003E7ADB">
      <w:r>
        <w:separator/>
      </w:r>
    </w:p>
  </w:footnote>
  <w:footnote w:type="continuationSeparator" w:id="0">
    <w:p w14:paraId="20369EAC" w14:textId="77777777" w:rsidR="001330B0" w:rsidRDefault="001330B0" w:rsidP="003E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0F8"/>
    <w:multiLevelType w:val="hybridMultilevel"/>
    <w:tmpl w:val="2DD6F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D36"/>
    <w:multiLevelType w:val="hybridMultilevel"/>
    <w:tmpl w:val="C58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35E"/>
    <w:multiLevelType w:val="hybridMultilevel"/>
    <w:tmpl w:val="1B107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24C4"/>
    <w:multiLevelType w:val="hybridMultilevel"/>
    <w:tmpl w:val="2E7CC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67CC"/>
    <w:multiLevelType w:val="hybridMultilevel"/>
    <w:tmpl w:val="DBB2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6C69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01DF2"/>
    <w:multiLevelType w:val="hybridMultilevel"/>
    <w:tmpl w:val="45CC0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66C55"/>
    <w:multiLevelType w:val="hybridMultilevel"/>
    <w:tmpl w:val="86A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4A3E"/>
    <w:multiLevelType w:val="hybridMultilevel"/>
    <w:tmpl w:val="D52A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1F"/>
    <w:rsid w:val="0008511F"/>
    <w:rsid w:val="000953DC"/>
    <w:rsid w:val="000A1A7C"/>
    <w:rsid w:val="000E2E9C"/>
    <w:rsid w:val="00112FF7"/>
    <w:rsid w:val="001330B0"/>
    <w:rsid w:val="00147FA7"/>
    <w:rsid w:val="00156D34"/>
    <w:rsid w:val="00164F44"/>
    <w:rsid w:val="001665E8"/>
    <w:rsid w:val="001A146D"/>
    <w:rsid w:val="001D5520"/>
    <w:rsid w:val="001D7071"/>
    <w:rsid w:val="001E205D"/>
    <w:rsid w:val="001E46D0"/>
    <w:rsid w:val="002374BC"/>
    <w:rsid w:val="0025189D"/>
    <w:rsid w:val="002611D6"/>
    <w:rsid w:val="002A3816"/>
    <w:rsid w:val="002B1857"/>
    <w:rsid w:val="0036662D"/>
    <w:rsid w:val="003A5D53"/>
    <w:rsid w:val="003B3D2F"/>
    <w:rsid w:val="003B71F8"/>
    <w:rsid w:val="003E7ADB"/>
    <w:rsid w:val="003F6BE7"/>
    <w:rsid w:val="0040608F"/>
    <w:rsid w:val="00431FEB"/>
    <w:rsid w:val="00446603"/>
    <w:rsid w:val="00456521"/>
    <w:rsid w:val="00456717"/>
    <w:rsid w:val="00473709"/>
    <w:rsid w:val="004B086F"/>
    <w:rsid w:val="004B2BE5"/>
    <w:rsid w:val="004C0C5D"/>
    <w:rsid w:val="005316EB"/>
    <w:rsid w:val="00556458"/>
    <w:rsid w:val="00561FC6"/>
    <w:rsid w:val="00590778"/>
    <w:rsid w:val="005916CB"/>
    <w:rsid w:val="005A1544"/>
    <w:rsid w:val="005E62A9"/>
    <w:rsid w:val="006118A4"/>
    <w:rsid w:val="006658AC"/>
    <w:rsid w:val="006800DF"/>
    <w:rsid w:val="006960AD"/>
    <w:rsid w:val="006A4FB7"/>
    <w:rsid w:val="006C0777"/>
    <w:rsid w:val="00706D23"/>
    <w:rsid w:val="007078F3"/>
    <w:rsid w:val="00763822"/>
    <w:rsid w:val="00791EC9"/>
    <w:rsid w:val="007E2BD8"/>
    <w:rsid w:val="00843392"/>
    <w:rsid w:val="008436C0"/>
    <w:rsid w:val="00854F13"/>
    <w:rsid w:val="008D1F38"/>
    <w:rsid w:val="0090211D"/>
    <w:rsid w:val="00956C74"/>
    <w:rsid w:val="009650E3"/>
    <w:rsid w:val="00965EF4"/>
    <w:rsid w:val="009A1C98"/>
    <w:rsid w:val="009A49DA"/>
    <w:rsid w:val="009D20A1"/>
    <w:rsid w:val="00A1044C"/>
    <w:rsid w:val="00A256F7"/>
    <w:rsid w:val="00A33619"/>
    <w:rsid w:val="00A536FA"/>
    <w:rsid w:val="00A870B1"/>
    <w:rsid w:val="00AA461E"/>
    <w:rsid w:val="00AB3166"/>
    <w:rsid w:val="00AF28B0"/>
    <w:rsid w:val="00B3563C"/>
    <w:rsid w:val="00B57B75"/>
    <w:rsid w:val="00BA38D1"/>
    <w:rsid w:val="00C521E8"/>
    <w:rsid w:val="00C83E7D"/>
    <w:rsid w:val="00C93427"/>
    <w:rsid w:val="00D02A50"/>
    <w:rsid w:val="00D13DCF"/>
    <w:rsid w:val="00D24548"/>
    <w:rsid w:val="00D24FE0"/>
    <w:rsid w:val="00D35E00"/>
    <w:rsid w:val="00D45944"/>
    <w:rsid w:val="00D55E0C"/>
    <w:rsid w:val="00D57325"/>
    <w:rsid w:val="00D652CD"/>
    <w:rsid w:val="00D9090E"/>
    <w:rsid w:val="00DC7E2E"/>
    <w:rsid w:val="00E13290"/>
    <w:rsid w:val="00E21AE7"/>
    <w:rsid w:val="00E43348"/>
    <w:rsid w:val="00E619A1"/>
    <w:rsid w:val="00E966E0"/>
    <w:rsid w:val="00EA2A56"/>
    <w:rsid w:val="00EE0E9D"/>
    <w:rsid w:val="00F41E71"/>
    <w:rsid w:val="00F4336A"/>
    <w:rsid w:val="00F60012"/>
    <w:rsid w:val="00F60077"/>
    <w:rsid w:val="00FA09FB"/>
    <w:rsid w:val="00FB5597"/>
    <w:rsid w:val="00FD4049"/>
    <w:rsid w:val="00FF18BB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00149F"/>
  <w15:docId w15:val="{C27F7142-5867-4260-B9B5-87E67A78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11F"/>
  </w:style>
  <w:style w:type="paragraph" w:styleId="Heading1">
    <w:name w:val="heading 1"/>
    <w:basedOn w:val="Normal"/>
    <w:next w:val="Normal"/>
    <w:qFormat/>
    <w:rsid w:val="0008511F"/>
    <w:pPr>
      <w:keepNext/>
      <w:ind w:left="216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11F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Hyperlink">
    <w:name w:val="Hyperlink"/>
    <w:rsid w:val="000851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7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ADB"/>
  </w:style>
  <w:style w:type="paragraph" w:styleId="BalloonText">
    <w:name w:val="Balloon Text"/>
    <w:basedOn w:val="Normal"/>
    <w:link w:val="BalloonTextChar"/>
    <w:rsid w:val="003E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7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08F"/>
    <w:pPr>
      <w:ind w:left="720"/>
      <w:contextualSpacing/>
    </w:pPr>
  </w:style>
  <w:style w:type="table" w:styleId="TableGrid">
    <w:name w:val="Table Grid"/>
    <w:basedOn w:val="TableNormal"/>
    <w:uiPriority w:val="59"/>
    <w:rsid w:val="000A1A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HSPrograms xmlns="05c265c4-f982-44ed-a6f3-b1633a2dc51a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Document" ma:contentTypeID="0x01010008227CC7FE49494EB873A5E7577C2B6100C132254EEF34E849B5927A5D8D4E8D93" ma:contentTypeVersion="10" ma:contentTypeDescription="Designed to facilitate the storage of Scott County Document Data." ma:contentTypeScope="" ma:versionID="512edcd28ca3ce9e761c1feb7429979c">
  <xsd:schema xmlns:xsd="http://www.w3.org/2001/XMLSchema" xmlns:xs="http://www.w3.org/2001/XMLSchema" xmlns:p="http://schemas.microsoft.com/office/2006/metadata/properties" xmlns:ns2="05c265c4-f982-44ed-a6f3-b1633a2dc51a" targetNamespace="http://schemas.microsoft.com/office/2006/metadata/properties" ma:root="true" ma:fieldsID="db5c6cf3089f6b75e69c1cfc192a9dfe" ns2:_="">
    <xsd:import namespace="05c265c4-f982-44ed-a6f3-b1633a2dc51a"/>
    <xsd:element name="properties">
      <xsd:complexType>
        <xsd:sequence>
          <xsd:element name="documentManagement">
            <xsd:complexType>
              <xsd:all>
                <xsd:element ref="ns2:scHHSProgra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65c4-f982-44ed-a6f3-b1633a2dc51a" elementFormDefault="qualified">
    <xsd:import namespace="http://schemas.microsoft.com/office/2006/documentManagement/types"/>
    <xsd:import namespace="http://schemas.microsoft.com/office/infopath/2007/PartnerControls"/>
    <xsd:element name="scHHSPrograms" ma:index="8" nillable="true" ma:displayName="HHS Programs" ma:format="Dropdown" ma:internalName="scHHSPrograms">
      <xsd:simpleType>
        <xsd:restriction base="dms:Choice">
          <xsd:enumeration value="All HHS"/>
          <xsd:enumeration value="AMH"/>
          <xsd:enumeration value="CD"/>
          <xsd:enumeration value="Child Protection"/>
          <xsd:enumeration value="Child Support"/>
          <xsd:enumeration value="CMH"/>
          <xsd:enumeration value="Corrections Field"/>
          <xsd:enumeration value="DD"/>
          <xsd:enumeration value="Emp and Training"/>
          <xsd:enumeration value="Extension"/>
          <xsd:enumeration value="Fraud"/>
          <xsd:enumeration value="HHS Admin"/>
          <xsd:enumeration value="HHS OMB Finance"/>
          <xsd:enumeration value="HHS Mgmt"/>
          <xsd:enumeration value="Income Maint"/>
          <xsd:enumeration value="JAF"/>
          <xsd:enumeration value="Licensing"/>
          <xsd:enumeration value="Long Term Care"/>
          <xsd:enumeration value="MFIP"/>
          <xsd:enumeration value="MHC"/>
          <xsd:enumeration value="New Options"/>
          <xsd:enumeration value="Public Health"/>
          <xsd:enumeration value="Scott Family N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FE2791-67FE-4FA1-A695-B33F52C241B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c265c4-f982-44ed-a6f3-b1633a2dc5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E34FD2-82C4-4850-9B39-7FCE8CAF810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C6DA95A-03EC-4C13-A5FE-41AB2B815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265c4-f982-44ed-a6f3-b1633a2d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12F35-0261-4B9A-AEC3-3C27A58369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14FF9-0F45-4E5E-839E-3EADED8A987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</Company>
  <LinksUpToDate>false</LinksUpToDate>
  <CharactersWithSpaces>2206</CharactersWithSpaces>
  <SharedDoc>false</SharedDoc>
  <HLinks>
    <vt:vector size="6" baseType="variant"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http://www.co.scott.mn.us/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Walsh</dc:creator>
  <cp:lastModifiedBy>Jeanne Kubes</cp:lastModifiedBy>
  <cp:revision>2</cp:revision>
  <cp:lastPrinted>2020-10-28T16:07:00Z</cp:lastPrinted>
  <dcterms:created xsi:type="dcterms:W3CDTF">2021-08-11T20:19:00Z</dcterms:created>
  <dcterms:modified xsi:type="dcterms:W3CDTF">2021-08-11T20:19:00Z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0x01010008227CC7FE49494EB873A5E7577C2B6100C132254EEF34E849B5927A5D8D4E8D93</vt:lpwstr>
  </property>
  <property fmtid="{D5CDD505-2E9C-101B-9397-08002B2CF9AE}" pid="3" name="ContentType">
    <vt:lpwstr>scForm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Tim Walsh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scdepartment">
    <vt:lpwstr>Human Services</vt:lpwstr>
  </property>
</Properties>
</file>